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0" w:firstLine="0"/>
        <w:jc w:val="left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b w:val="1"/>
          <w:highlight w:val="white"/>
          <w:rtl w:val="0"/>
        </w:rPr>
        <w:t xml:space="preserve">18.03.2024 р. </w:t>
      </w:r>
      <w:r w:rsidDel="00000000" w:rsidR="00000000" w:rsidRPr="00000000">
        <w:rPr>
          <w:highlight w:val="white"/>
          <w:rtl w:val="0"/>
        </w:rPr>
        <w:t xml:space="preserve">                                                                       </w:t>
      </w:r>
      <w:r w:rsidDel="00000000" w:rsidR="00000000" w:rsidRPr="00000000">
        <w:rPr>
          <w:b w:val="1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Голові Держлісагентства</w:t>
      </w:r>
    </w:p>
    <w:p w:rsidR="00000000" w:rsidDel="00000000" w:rsidP="00000000" w:rsidRDefault="00000000" w:rsidRPr="00000000" w14:paraId="00000002">
      <w:pPr>
        <w:tabs>
          <w:tab w:val="left" w:leader="none" w:pos="4972"/>
        </w:tabs>
        <w:spacing w:line="240" w:lineRule="auto"/>
        <w:ind w:left="227" w:firstLine="0"/>
        <w:jc w:val="right"/>
        <w:rPr>
          <w:b w:val="1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Віктору СМАЛЮ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b w:val="1"/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b w:val="1"/>
          <w:sz w:val="27"/>
          <w:szCs w:val="27"/>
          <w:highlight w:val="white"/>
        </w:rPr>
      </w:pPr>
      <w:r w:rsidDel="00000000" w:rsidR="00000000" w:rsidRPr="00000000">
        <w:rPr>
          <w:b w:val="1"/>
          <w:sz w:val="27"/>
          <w:szCs w:val="27"/>
          <w:highlight w:val="white"/>
          <w:rtl w:val="0"/>
        </w:rPr>
        <w:t xml:space="preserve">Мотиваційний лист</w:t>
      </w:r>
    </w:p>
    <w:p w:rsidR="00000000" w:rsidDel="00000000" w:rsidP="00000000" w:rsidRDefault="00000000" w:rsidRPr="00000000" w14:paraId="00000007">
      <w:pPr>
        <w:jc w:val="center"/>
        <w:rPr>
          <w:i w:val="1"/>
          <w:sz w:val="23"/>
          <w:szCs w:val="23"/>
          <w:highlight w:val="white"/>
        </w:rPr>
      </w:pPr>
      <w:r w:rsidDel="00000000" w:rsidR="00000000" w:rsidRPr="00000000">
        <w:rPr>
          <w:sz w:val="27"/>
          <w:szCs w:val="27"/>
          <w:highlight w:val="white"/>
          <w:rtl w:val="0"/>
        </w:rPr>
        <w:t xml:space="preserve"> </w:t>
      </w:r>
      <w:r w:rsidDel="00000000" w:rsidR="00000000" w:rsidRPr="00000000">
        <w:rPr>
          <w:i w:val="1"/>
          <w:sz w:val="23"/>
          <w:szCs w:val="23"/>
          <w:highlight w:val="white"/>
          <w:rtl w:val="0"/>
        </w:rPr>
        <w:t xml:space="preserve">щодо виконання функцій незалежного члена наглядової ради </w:t>
      </w:r>
    </w:p>
    <w:p w:rsidR="00000000" w:rsidDel="00000000" w:rsidP="00000000" w:rsidRDefault="00000000" w:rsidRPr="00000000" w14:paraId="00000008">
      <w:pPr>
        <w:jc w:val="center"/>
        <w:rPr>
          <w:i w:val="1"/>
          <w:sz w:val="23"/>
          <w:szCs w:val="23"/>
          <w:highlight w:val="white"/>
        </w:rPr>
      </w:pPr>
      <w:r w:rsidDel="00000000" w:rsidR="00000000" w:rsidRPr="00000000">
        <w:rPr>
          <w:i w:val="1"/>
          <w:sz w:val="23"/>
          <w:szCs w:val="23"/>
          <w:highlight w:val="white"/>
          <w:rtl w:val="0"/>
        </w:rPr>
        <w:t xml:space="preserve">ДСГП “ЛІСИ УКРАЇНИ”.</w:t>
      </w:r>
    </w:p>
    <w:p w:rsidR="00000000" w:rsidDel="00000000" w:rsidP="00000000" w:rsidRDefault="00000000" w:rsidRPr="00000000" w14:paraId="00000009">
      <w:pPr>
        <w:jc w:val="center"/>
        <w:rPr>
          <w:i w:val="1"/>
          <w:sz w:val="23"/>
          <w:szCs w:val="23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ab/>
        <w:t xml:space="preserve">Я, Маландій Данііл Михайлович, подав свою кандидатуру на посаду незалежного члена наглядової ради ДСГП “Ліси України” з наступних міркувань.</w:t>
      </w:r>
    </w:p>
    <w:p w:rsidR="00000000" w:rsidDel="00000000" w:rsidP="00000000" w:rsidRDefault="00000000" w:rsidRPr="00000000" w14:paraId="0000000B">
      <w:pPr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ab/>
        <w:t xml:space="preserve">Проблемами реформування лісової галузі, зокрема, питаннями функціонування ринку лісоматеріалів,  займаюсь з 2014 року. За цей час брав участь у функціонуванні двох робочих груп з цих питань - при Державному Агентстві лісових ресурсів України та </w:t>
      </w:r>
      <w:r w:rsidDel="00000000" w:rsidR="00000000" w:rsidRPr="00000000">
        <w:rPr>
          <w:highlight w:val="white"/>
          <w:rtl w:val="0"/>
        </w:rPr>
        <w:t xml:space="preserve">Міністерстві аграрної політики та продовольства України. Свою точку зору висвітлюю публічно на власному Ютуб-каналі.</w:t>
      </w:r>
    </w:p>
    <w:p w:rsidR="00000000" w:rsidDel="00000000" w:rsidP="00000000" w:rsidRDefault="00000000" w:rsidRPr="00000000" w14:paraId="0000000C">
      <w:pPr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ab/>
        <w:t xml:space="preserve">На мій погляд, функціонування ДСГП “Ліси України” потребує більш жорсткого та поглибленого контролю за господарською діяльністю , ніж це відбувається в теперішній час. Як громадський діяч та оглядач проблем реформування лісової галузі, я постійно стикаюсь  з фактами різноманітних порушень персоналом постійних лісокористувачів та їх контрагентів. Загалом це пов'язано з нераціональним використанням лісових ресурсів, в якому завжди присутній корупційний фактор. Керівництво ДСГП “Ліси України” намагається цю інформацію не розголошувати, чим викривлює реальний стан підприємства. А це - втрачені кошти для держави і народу України у воюючій країні.</w:t>
      </w:r>
    </w:p>
    <w:p w:rsidR="00000000" w:rsidDel="00000000" w:rsidP="00000000" w:rsidRDefault="00000000" w:rsidRPr="00000000" w14:paraId="0000000D">
      <w:pPr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ab/>
        <w:t xml:space="preserve">За визнанням самих керівників ДСГП “Ліси України”, підприємство є найбільшою компанією Європи за цим напрямком. Більше того, в Україні це постійний лісокористувач із загальною часткою на ринку близько 73%. Саме з цих причин фінансові результати діяльності компанії повинні постійно підлягати критичному аналізу. Зокрема, є питання щодо наступних позицій у балансі підприємства за 2023 рік, який наданий у відкритому доступі до відповідного оголошення: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jc w:val="both"/>
        <w:rPr>
          <w:highlight w:val="white"/>
          <w:u w:val="none"/>
        </w:rPr>
      </w:pPr>
      <w:r w:rsidDel="00000000" w:rsidR="00000000" w:rsidRPr="00000000">
        <w:rPr>
          <w:highlight w:val="white"/>
          <w:rtl w:val="0"/>
        </w:rPr>
        <w:t xml:space="preserve">рядок 1410 - додатковий капітал;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jc w:val="both"/>
        <w:rPr>
          <w:highlight w:val="white"/>
          <w:u w:val="none"/>
        </w:rPr>
      </w:pPr>
      <w:r w:rsidDel="00000000" w:rsidR="00000000" w:rsidRPr="00000000">
        <w:rPr>
          <w:highlight w:val="white"/>
          <w:rtl w:val="0"/>
        </w:rPr>
        <w:t xml:space="preserve">рядок 1615 - кредиторська заборгованість за товари,роботи, послуги;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jc w:val="both"/>
        <w:rPr>
          <w:highlight w:val="white"/>
          <w:u w:val="none"/>
        </w:rPr>
      </w:pPr>
      <w:r w:rsidDel="00000000" w:rsidR="00000000" w:rsidRPr="00000000">
        <w:rPr>
          <w:highlight w:val="white"/>
          <w:rtl w:val="0"/>
        </w:rPr>
        <w:t xml:space="preserve">рядок 1630 - заборгованість по розрахункам  з оплати праці;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jc w:val="both"/>
        <w:rPr>
          <w:highlight w:val="white"/>
          <w:u w:val="none"/>
        </w:rPr>
      </w:pPr>
      <w:r w:rsidDel="00000000" w:rsidR="00000000" w:rsidRPr="00000000">
        <w:rPr>
          <w:highlight w:val="white"/>
          <w:rtl w:val="0"/>
        </w:rPr>
        <w:t xml:space="preserve">рядок 1660 - поточні забезпечення.</w:t>
      </w:r>
    </w:p>
    <w:p w:rsidR="00000000" w:rsidDel="00000000" w:rsidP="00000000" w:rsidRDefault="00000000" w:rsidRPr="00000000" w14:paraId="00000012">
      <w:pPr>
        <w:ind w:left="0" w:firstLine="720"/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Що стосується фінансових результатів підприємства, то звертає увагу відносно низький рівень чистого доходу підприємства у розмірі 23 058 244 грн. за 2023 рік. Це складає суму до 550 мільйонів євро. Для порівняння, річний рівень чистого доходу аналогічного підприємства в Литві (за 2022 рік) склав 319,9 млн. євро.  При цьому загальна площа експлуатаційних лісів складає приблизно півтори Житомирської області. </w:t>
      </w:r>
    </w:p>
    <w:p w:rsidR="00000000" w:rsidDel="00000000" w:rsidP="00000000" w:rsidRDefault="00000000" w:rsidRPr="00000000" w14:paraId="00000013">
      <w:pPr>
        <w:ind w:left="0" w:firstLine="720"/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Лише цей простий для розуміння та наглядний приклад країни із схожими умовами лісокористування демонструє, що виконавча команда ДСГП “Ліси України” потребує більш суворого контролю та одночасно допомоги в побудуванні сучасної компанії. Абсолютно впевнений, що в ролі незалежного члена Наглядової ради буду мати неабияку користь для досягнення цієї мети.</w:t>
      </w:r>
    </w:p>
    <w:p w:rsidR="00000000" w:rsidDel="00000000" w:rsidP="00000000" w:rsidRDefault="00000000" w:rsidRPr="00000000" w14:paraId="00000014">
      <w:pPr>
        <w:ind w:left="0" w:firstLine="720"/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Що стосується грошової компенсації, передбаченою Постановою </w:t>
      </w:r>
      <w:r w:rsidDel="00000000" w:rsidR="00000000" w:rsidRPr="00000000">
        <w:rPr>
          <w:sz w:val="27"/>
          <w:szCs w:val="27"/>
          <w:highlight w:val="white"/>
          <w:rtl w:val="0"/>
        </w:rPr>
        <w:t xml:space="preserve"> </w:t>
      </w:r>
      <w:r w:rsidDel="00000000" w:rsidR="00000000" w:rsidRPr="00000000">
        <w:rPr>
          <w:highlight w:val="white"/>
          <w:rtl w:val="0"/>
        </w:rPr>
        <w:t xml:space="preserve">Кабінету Міністрів України від 4 липня 2017 р. № 668 «Про затвердження Порядку визначення умов оплати послуг та компенсації витрат членів наглядових рад державних унітарних підприємств та господарських товариств, у статутному капіталі яких більше 50 відсотків акцій (часток) належать державі», - вважаю, що її отримання під час військової агресії РФ проти України незалежним членом Наглядової ради - аморально. Тому завчасно відмовляюся від будь-якої винагороди,  передбаченої Законодавством. </w:t>
      </w:r>
    </w:p>
    <w:p w:rsidR="00000000" w:rsidDel="00000000" w:rsidP="00000000" w:rsidRDefault="00000000" w:rsidRPr="00000000" w14:paraId="00000015">
      <w:pPr>
        <w:ind w:left="0" w:firstLine="720"/>
        <w:jc w:val="both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0" w:firstLine="720"/>
        <w:jc w:val="both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0" w:firstLine="720"/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З повагою,</w:t>
      </w:r>
    </w:p>
    <w:p w:rsidR="00000000" w:rsidDel="00000000" w:rsidP="00000000" w:rsidRDefault="00000000" w:rsidRPr="00000000" w14:paraId="00000018">
      <w:pPr>
        <w:ind w:left="0" w:firstLine="720"/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                     _________________Д.М.Маландій</w:t>
      </w:r>
    </w:p>
    <w:p w:rsidR="00000000" w:rsidDel="00000000" w:rsidP="00000000" w:rsidRDefault="00000000" w:rsidRPr="00000000" w14:paraId="00000019">
      <w:pPr>
        <w:ind w:left="0" w:firstLine="720"/>
        <w:jc w:val="both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0" w:firstLine="720"/>
        <w:jc w:val="both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0" w:firstLine="720"/>
        <w:jc w:val="both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0" w:firstLine="720"/>
        <w:jc w:val="both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0" w:firstLine="720"/>
        <w:jc w:val="both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